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Denis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3333 WEST GOOD HOPE ROAD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STRATTEC SECURITY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General Counsel,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1,721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1,721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$0.01 per share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1,721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shares of restricted stock which vest pro rata over three years on each anniversary of the grant date (i.e., one-third vest on each of September 1, 2027, September 1, 2028 and September 1, 2029).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performance stock unit represents a contingent right to receive one share of the Issuer's Common Stock based upon the Issuer's EBITDA percentage over a three-year performance period ending July 1, 2029, subject to a modifier based on relative total shareholder return.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Denis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6085" TargetMode="External"/><Relationship Id="rId5" Type="http://schemas.openxmlformats.org/officeDocument/2006/relationships/hyperlink" Target="http://www.sec.gov/cgi-bin/browse-edgar?action=getcompany&amp;CIK=00009330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669</Words>
  <Characters>3592</Characters>
  <CharactersWithSpaces>4181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